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92BEC" w14:textId="77777777" w:rsidR="005869DA" w:rsidRDefault="005869DA" w:rsidP="005869DA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r w:rsidRPr="007E3331">
        <w:rPr>
          <w:rFonts w:ascii="Arial" w:eastAsia="Lato" w:hAnsi="Arial" w:cs="Arial"/>
          <w:color w:val="000000"/>
          <w:sz w:val="56"/>
          <w:szCs w:val="56"/>
        </w:rPr>
        <w:t xml:space="preserve">[LOGO PLACEHOLDER] </w:t>
      </w:r>
    </w:p>
    <w:p w14:paraId="7FC57A3F" w14:textId="12A42697" w:rsidR="005869DA" w:rsidRPr="00CE46C8" w:rsidRDefault="005869DA" w:rsidP="005869DA">
      <w:pPr>
        <w:spacing w:before="120" w:after="120" w:line="336" w:lineRule="auto"/>
        <w:rPr>
          <w:rFonts w:ascii="Arial" w:hAnsi="Arial" w:cs="Arial"/>
          <w:b/>
          <w:sz w:val="22"/>
          <w:szCs w:val="22"/>
        </w:rPr>
      </w:pPr>
      <w:bookmarkStart w:id="0" w:name="_GoBack"/>
      <w:r w:rsidRPr="00CE46C8">
        <w:rPr>
          <w:rFonts w:ascii="Arial" w:hAnsi="Arial" w:cs="Arial"/>
          <w:b/>
          <w:color w:val="000000" w:themeColor="text1"/>
        </w:rPr>
        <w:t>Day-One Statutory Compliance Checklist</w:t>
      </w:r>
    </w:p>
    <w:bookmarkEnd w:id="0"/>
    <w:p w14:paraId="55EFAF4F" w14:textId="77777777" w:rsidR="005869DA" w:rsidRDefault="005869DA" w:rsidP="005869DA">
      <w:pPr>
        <w:rPr>
          <w:rFonts w:ascii="Arial" w:hAnsi="Arial" w:cs="Arial"/>
          <w:b/>
          <w:color w:val="000000" w:themeColor="text1"/>
        </w:rPr>
      </w:pPr>
      <w:r w:rsidRPr="00CE46C8">
        <w:rPr>
          <w:rFonts w:ascii="Arial" w:hAnsi="Arial" w:cs="Arial"/>
          <w:b/>
          <w:color w:val="000000" w:themeColor="text1"/>
        </w:rPr>
        <w:t>Required to meet 'Preventative Duty' and 2026 Statutory Mandates.</w:t>
      </w:r>
    </w:p>
    <w:p w14:paraId="67253D3E" w14:textId="77777777" w:rsidR="005869DA" w:rsidRPr="00CE46C8" w:rsidRDefault="005869DA" w:rsidP="005869DA">
      <w:pPr>
        <w:rPr>
          <w:rFonts w:ascii="Arial" w:hAnsi="Arial" w:cs="Arial"/>
          <w:b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5869DA" w:rsidRPr="00431199" w14:paraId="045F0C44" w14:textId="77777777" w:rsidTr="007F19B6">
        <w:tc>
          <w:tcPr>
            <w:tcW w:w="4320" w:type="dxa"/>
          </w:tcPr>
          <w:p w14:paraId="1AAB61AC" w14:textId="77777777" w:rsidR="005869DA" w:rsidRPr="00431199" w:rsidRDefault="005869DA" w:rsidP="007F19B6">
            <w:pPr>
              <w:rPr>
                <w:rFonts w:ascii="Arial" w:hAnsi="Arial" w:cs="Arial"/>
                <w:color w:val="000000" w:themeColor="text1"/>
              </w:rPr>
            </w:pPr>
            <w:r w:rsidRPr="00431199">
              <w:rPr>
                <w:rFonts w:ascii="Arial" w:hAnsi="Arial" w:cs="Arial"/>
                <w:color w:val="000000" w:themeColor="text1"/>
              </w:rPr>
              <w:t>Compliance Action</w:t>
            </w:r>
          </w:p>
        </w:tc>
        <w:tc>
          <w:tcPr>
            <w:tcW w:w="4320" w:type="dxa"/>
          </w:tcPr>
          <w:p w14:paraId="3BCEB769" w14:textId="77777777" w:rsidR="005869DA" w:rsidRPr="00431199" w:rsidRDefault="005869DA" w:rsidP="007F19B6">
            <w:pPr>
              <w:rPr>
                <w:rFonts w:ascii="Arial" w:hAnsi="Arial" w:cs="Arial"/>
                <w:color w:val="000000" w:themeColor="text1"/>
              </w:rPr>
            </w:pPr>
            <w:r w:rsidRPr="00431199">
              <w:rPr>
                <w:rFonts w:ascii="Arial" w:hAnsi="Arial" w:cs="Arial"/>
                <w:color w:val="000000" w:themeColor="text1"/>
              </w:rPr>
              <w:t>Status / Date</w:t>
            </w:r>
          </w:p>
        </w:tc>
      </w:tr>
      <w:tr w:rsidR="005869DA" w:rsidRPr="00431199" w14:paraId="3139B3C0" w14:textId="77777777" w:rsidTr="007F19B6">
        <w:tc>
          <w:tcPr>
            <w:tcW w:w="4320" w:type="dxa"/>
          </w:tcPr>
          <w:p w14:paraId="4D664D5E" w14:textId="77777777" w:rsidR="005869DA" w:rsidRPr="00431199" w:rsidRDefault="005869DA" w:rsidP="007F19B6">
            <w:pPr>
              <w:rPr>
                <w:rFonts w:ascii="Arial" w:hAnsi="Arial" w:cs="Arial"/>
                <w:color w:val="000000" w:themeColor="text1"/>
              </w:rPr>
            </w:pPr>
            <w:r w:rsidRPr="00431199">
              <w:rPr>
                <w:rFonts w:ascii="Arial" w:hAnsi="Arial" w:cs="Arial"/>
                <w:color w:val="000000" w:themeColor="text1"/>
              </w:rPr>
              <w:t>Day-One SSP Rights: Confirmed in writing/verbal briefing</w:t>
            </w:r>
          </w:p>
        </w:tc>
        <w:tc>
          <w:tcPr>
            <w:tcW w:w="4320" w:type="dxa"/>
          </w:tcPr>
          <w:p w14:paraId="68B2DF9F" w14:textId="77777777" w:rsidR="005869DA" w:rsidRPr="00431199" w:rsidRDefault="005869DA" w:rsidP="007F19B6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5869DA" w:rsidRPr="00431199" w14:paraId="2FB92720" w14:textId="77777777" w:rsidTr="007F19B6">
        <w:tc>
          <w:tcPr>
            <w:tcW w:w="4320" w:type="dxa"/>
          </w:tcPr>
          <w:p w14:paraId="0DB19030" w14:textId="77777777" w:rsidR="005869DA" w:rsidRPr="00431199" w:rsidRDefault="005869DA" w:rsidP="007F19B6">
            <w:pPr>
              <w:rPr>
                <w:rFonts w:ascii="Arial" w:hAnsi="Arial" w:cs="Arial"/>
                <w:color w:val="000000" w:themeColor="text1"/>
              </w:rPr>
            </w:pPr>
            <w:r w:rsidRPr="00431199">
              <w:rPr>
                <w:rFonts w:ascii="Arial" w:hAnsi="Arial" w:cs="Arial"/>
                <w:color w:val="000000" w:themeColor="text1"/>
              </w:rPr>
              <w:t>Right to Disconnect: Policy issued and boundaries explained</w:t>
            </w:r>
          </w:p>
        </w:tc>
        <w:tc>
          <w:tcPr>
            <w:tcW w:w="4320" w:type="dxa"/>
          </w:tcPr>
          <w:p w14:paraId="6FF54731" w14:textId="77777777" w:rsidR="005869DA" w:rsidRPr="00431199" w:rsidRDefault="005869DA" w:rsidP="007F19B6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5869DA" w:rsidRPr="00431199" w14:paraId="5FE8C1B4" w14:textId="77777777" w:rsidTr="007F19B6">
        <w:tc>
          <w:tcPr>
            <w:tcW w:w="4320" w:type="dxa"/>
          </w:tcPr>
          <w:p w14:paraId="6D1EC812" w14:textId="77777777" w:rsidR="005869DA" w:rsidRPr="00431199" w:rsidRDefault="005869DA" w:rsidP="007F19B6">
            <w:pPr>
              <w:rPr>
                <w:rFonts w:ascii="Arial" w:hAnsi="Arial" w:cs="Arial"/>
                <w:color w:val="000000" w:themeColor="text1"/>
              </w:rPr>
            </w:pPr>
            <w:r w:rsidRPr="00431199">
              <w:rPr>
                <w:rFonts w:ascii="Arial" w:hAnsi="Arial" w:cs="Arial"/>
                <w:color w:val="000000" w:themeColor="text1"/>
              </w:rPr>
              <w:t>Sexual Harassment: Zero-tolerance policy &amp; reporting lines shared</w:t>
            </w:r>
          </w:p>
        </w:tc>
        <w:tc>
          <w:tcPr>
            <w:tcW w:w="4320" w:type="dxa"/>
          </w:tcPr>
          <w:p w14:paraId="50EE4563" w14:textId="77777777" w:rsidR="005869DA" w:rsidRPr="00431199" w:rsidRDefault="005869DA" w:rsidP="007F19B6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5869DA" w:rsidRPr="00431199" w14:paraId="45B7B222" w14:textId="77777777" w:rsidTr="007F19B6">
        <w:tc>
          <w:tcPr>
            <w:tcW w:w="4320" w:type="dxa"/>
          </w:tcPr>
          <w:p w14:paraId="7F5BEEF4" w14:textId="77777777" w:rsidR="005869DA" w:rsidRPr="00431199" w:rsidRDefault="005869DA" w:rsidP="007F19B6">
            <w:pPr>
              <w:rPr>
                <w:rFonts w:ascii="Arial" w:hAnsi="Arial" w:cs="Arial"/>
                <w:color w:val="000000" w:themeColor="text1"/>
              </w:rPr>
            </w:pPr>
            <w:r w:rsidRPr="00431199">
              <w:rPr>
                <w:rFonts w:ascii="Arial" w:hAnsi="Arial" w:cs="Arial"/>
                <w:color w:val="000000" w:themeColor="text1"/>
              </w:rPr>
              <w:t>Flexible Working: Informed of Day-One right to request</w:t>
            </w:r>
          </w:p>
        </w:tc>
        <w:tc>
          <w:tcPr>
            <w:tcW w:w="4320" w:type="dxa"/>
          </w:tcPr>
          <w:p w14:paraId="04EAFB4F" w14:textId="77777777" w:rsidR="005869DA" w:rsidRPr="00431199" w:rsidRDefault="005869DA" w:rsidP="007F19B6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5869DA" w14:paraId="41808E6B" w14:textId="77777777" w:rsidTr="007F19B6">
        <w:tc>
          <w:tcPr>
            <w:tcW w:w="4320" w:type="dxa"/>
          </w:tcPr>
          <w:p w14:paraId="3339912D" w14:textId="77777777" w:rsidR="005869DA" w:rsidRDefault="005869DA" w:rsidP="007F19B6">
            <w:r>
              <w:t>Right to Work: Original documents verified and copied</w:t>
            </w:r>
          </w:p>
        </w:tc>
        <w:tc>
          <w:tcPr>
            <w:tcW w:w="4320" w:type="dxa"/>
          </w:tcPr>
          <w:p w14:paraId="4283487C" w14:textId="77777777" w:rsidR="005869DA" w:rsidRDefault="005869DA" w:rsidP="007F19B6"/>
        </w:tc>
      </w:tr>
      <w:tr w:rsidR="005869DA" w14:paraId="1FFB1F20" w14:textId="77777777" w:rsidTr="007F19B6">
        <w:tc>
          <w:tcPr>
            <w:tcW w:w="4320" w:type="dxa"/>
          </w:tcPr>
          <w:p w14:paraId="7BE482BF" w14:textId="77777777" w:rsidR="005869DA" w:rsidRDefault="005869DA" w:rsidP="007F19B6">
            <w:r>
              <w:t>Health &amp; Safety: Workplace/DSE assessment completed</w:t>
            </w:r>
          </w:p>
        </w:tc>
        <w:tc>
          <w:tcPr>
            <w:tcW w:w="4320" w:type="dxa"/>
          </w:tcPr>
          <w:p w14:paraId="0878DE77" w14:textId="77777777" w:rsidR="005869DA" w:rsidRDefault="005869DA" w:rsidP="007F19B6"/>
        </w:tc>
      </w:tr>
    </w:tbl>
    <w:p w14:paraId="2117C1BB" w14:textId="4B1E99EC" w:rsidR="00383E4B" w:rsidRPr="005869DA" w:rsidRDefault="002D2FC1" w:rsidP="005869DA">
      <w:pPr>
        <w:spacing w:before="120" w:after="120"/>
        <w:rPr>
          <w:rFonts w:ascii="Arial" w:hAnsi="Arial" w:cs="Arial"/>
          <w:sz w:val="22"/>
          <w:szCs w:val="22"/>
        </w:rPr>
      </w:pPr>
    </w:p>
    <w:sectPr w:rsidR="00383E4B" w:rsidRPr="005869DA" w:rsidSect="00055F7B">
      <w:footerReference w:type="default" r:id="rId6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D08BE" w14:textId="77777777" w:rsidR="002D2FC1" w:rsidRDefault="002D2FC1" w:rsidP="005869DA">
      <w:r>
        <w:separator/>
      </w:r>
    </w:p>
  </w:endnote>
  <w:endnote w:type="continuationSeparator" w:id="0">
    <w:p w14:paraId="4C108570" w14:textId="77777777" w:rsidR="002D2FC1" w:rsidRDefault="002D2FC1" w:rsidP="0058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066A6" w14:textId="1822CEFB" w:rsidR="005869DA" w:rsidRDefault="005869DA">
    <w:pPr>
      <w:pStyle w:val="Footer"/>
    </w:pPr>
    <w:r>
      <w:rPr>
        <w:noProof/>
      </w:rPr>
      <w:drawing>
        <wp:inline distT="0" distB="0" distL="0" distR="0" wp14:anchorId="65C8F170" wp14:editId="68E3312C">
          <wp:extent cx="603115" cy="60311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869DA">
      <w:t xml:space="preserve"> </w:t>
    </w:r>
    <w:r>
      <w:t>HR in a box IP/2026 not for distribution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31CBD" w14:textId="77777777" w:rsidR="002D2FC1" w:rsidRDefault="002D2FC1" w:rsidP="005869DA">
      <w:r>
        <w:separator/>
      </w:r>
    </w:p>
  </w:footnote>
  <w:footnote w:type="continuationSeparator" w:id="0">
    <w:p w14:paraId="00CF567F" w14:textId="77777777" w:rsidR="002D2FC1" w:rsidRDefault="002D2FC1" w:rsidP="005869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9DA"/>
    <w:rsid w:val="00055F7B"/>
    <w:rsid w:val="002D2FC1"/>
    <w:rsid w:val="003159C6"/>
    <w:rsid w:val="005869DA"/>
    <w:rsid w:val="00BD4C68"/>
    <w:rsid w:val="00D1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557FB8"/>
  <w15:chartTrackingRefBased/>
  <w15:docId w15:val="{6B18A233-6F53-9A40-980F-68C042491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69D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69DA"/>
    <w:rPr>
      <w:rFonts w:eastAsiaTheme="minorEastAsia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69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69DA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5869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69D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2026-05-27T11:33:00Z</dcterms:created>
  <dcterms:modified xsi:type="dcterms:W3CDTF">2026-05-27T11:35:00Z</dcterms:modified>
</cp:coreProperties>
</file>